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77" w:rsidRPr="007A0F77" w:rsidRDefault="007A0F77">
      <w:pPr>
        <w:pStyle w:val="ConsPlusNormal"/>
        <w:jc w:val="both"/>
        <w:rPr>
          <w:rFonts w:ascii="Times New Roman" w:hAnsi="Times New Roman" w:cs="Times New Roman"/>
        </w:rPr>
      </w:pPr>
    </w:p>
    <w:p w:rsidR="007A0F77" w:rsidRPr="007A0F77" w:rsidRDefault="007A0F7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>Утверждена</w:t>
      </w:r>
    </w:p>
    <w:p w:rsidR="007A0F77" w:rsidRPr="007A0F77" w:rsidRDefault="007A0F77">
      <w:pPr>
        <w:pStyle w:val="ConsPlusNormal"/>
        <w:jc w:val="right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>постановлением Правительства</w:t>
      </w:r>
    </w:p>
    <w:p w:rsidR="007A0F77" w:rsidRPr="007A0F77" w:rsidRDefault="007A0F77">
      <w:pPr>
        <w:pStyle w:val="ConsPlusNormal"/>
        <w:jc w:val="right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>Республики Тыва</w:t>
      </w:r>
    </w:p>
    <w:p w:rsidR="007A0F77" w:rsidRPr="007A0F77" w:rsidRDefault="007A0F77">
      <w:pPr>
        <w:pStyle w:val="ConsPlusNormal"/>
        <w:jc w:val="right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>от 30 октября 2013 г. N 632</w:t>
      </w:r>
    </w:p>
    <w:p w:rsidR="007A0F77" w:rsidRPr="007A0F77" w:rsidRDefault="007A0F77">
      <w:pPr>
        <w:pStyle w:val="ConsPlusNormal"/>
        <w:jc w:val="both"/>
        <w:rPr>
          <w:rFonts w:ascii="Times New Roman" w:hAnsi="Times New Roman" w:cs="Times New Roman"/>
        </w:rPr>
      </w:pPr>
    </w:p>
    <w:p w:rsidR="007A0F77" w:rsidRPr="007A0F77" w:rsidRDefault="007A0F77">
      <w:pPr>
        <w:pStyle w:val="ConsPlusTitle"/>
        <w:jc w:val="center"/>
        <w:rPr>
          <w:rFonts w:ascii="Times New Roman" w:hAnsi="Times New Roman" w:cs="Times New Roman"/>
        </w:rPr>
      </w:pPr>
      <w:bookmarkStart w:id="0" w:name="P38"/>
      <w:bookmarkEnd w:id="0"/>
      <w:r w:rsidRPr="007A0F77">
        <w:rPr>
          <w:rFonts w:ascii="Times New Roman" w:hAnsi="Times New Roman" w:cs="Times New Roman"/>
        </w:rPr>
        <w:t>ГОСУДАРСТВЕННАЯ ПРОГРАММА РЕСПУБЛИКИ ТЫВА</w:t>
      </w:r>
    </w:p>
    <w:p w:rsidR="007A0F77" w:rsidRPr="007A0F77" w:rsidRDefault="007A0F77">
      <w:pPr>
        <w:pStyle w:val="ConsPlusTitle"/>
        <w:jc w:val="center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>"РАЗВИТИЕ ОБРАЗОВАНИЯ И НАУКИ НА 2014 - 2025 ГОДЫ"</w:t>
      </w:r>
    </w:p>
    <w:p w:rsidR="007A0F77" w:rsidRPr="007A0F77" w:rsidRDefault="007A0F7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A0F77" w:rsidRPr="007A0F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A0F77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от 11.06.2014 </w:t>
            </w:r>
            <w:hyperlink r:id="rId5" w:history="1">
              <w:r w:rsidRPr="007A0F77">
                <w:rPr>
                  <w:rFonts w:ascii="Times New Roman" w:hAnsi="Times New Roman" w:cs="Times New Roman"/>
                </w:rPr>
                <w:t>N 282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23.06.2014 </w:t>
            </w:r>
            <w:hyperlink r:id="rId6" w:history="1">
              <w:r w:rsidRPr="007A0F77">
                <w:rPr>
                  <w:rFonts w:ascii="Times New Roman" w:hAnsi="Times New Roman" w:cs="Times New Roman"/>
                </w:rPr>
                <w:t>N 299</w:t>
              </w:r>
            </w:hyperlink>
            <w:r w:rsidRPr="007A0F77">
              <w:rPr>
                <w:rFonts w:ascii="Times New Roman" w:hAnsi="Times New Roman" w:cs="Times New Roman"/>
              </w:rPr>
              <w:t>,</w:t>
            </w:r>
          </w:p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от 06.11.2015 </w:t>
            </w:r>
            <w:hyperlink r:id="rId7" w:history="1">
              <w:r w:rsidRPr="007A0F77">
                <w:rPr>
                  <w:rFonts w:ascii="Times New Roman" w:hAnsi="Times New Roman" w:cs="Times New Roman"/>
                </w:rPr>
                <w:t>N 512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31.12.2015 </w:t>
            </w:r>
            <w:hyperlink r:id="rId8" w:history="1">
              <w:r w:rsidRPr="007A0F77">
                <w:rPr>
                  <w:rFonts w:ascii="Times New Roman" w:hAnsi="Times New Roman" w:cs="Times New Roman"/>
                </w:rPr>
                <w:t>N 621</w:t>
              </w:r>
            </w:hyperlink>
            <w:r w:rsidRPr="007A0F77">
              <w:rPr>
                <w:rFonts w:ascii="Times New Roman" w:hAnsi="Times New Roman" w:cs="Times New Roman"/>
              </w:rPr>
              <w:t>,</w:t>
            </w:r>
          </w:p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от 20.01.2016 </w:t>
            </w:r>
            <w:hyperlink r:id="rId9" w:history="1">
              <w:r w:rsidRPr="007A0F77">
                <w:rPr>
                  <w:rFonts w:ascii="Times New Roman" w:hAnsi="Times New Roman" w:cs="Times New Roman"/>
                </w:rPr>
                <w:t>N 7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28.10.2016 </w:t>
            </w:r>
            <w:hyperlink r:id="rId10" w:history="1">
              <w:r w:rsidRPr="007A0F77">
                <w:rPr>
                  <w:rFonts w:ascii="Times New Roman" w:hAnsi="Times New Roman" w:cs="Times New Roman"/>
                </w:rPr>
                <w:t>N 457</w:t>
              </w:r>
            </w:hyperlink>
            <w:r w:rsidRPr="007A0F77">
              <w:rPr>
                <w:rFonts w:ascii="Times New Roman" w:hAnsi="Times New Roman" w:cs="Times New Roman"/>
              </w:rPr>
              <w:t>,</w:t>
            </w:r>
          </w:p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от 14.12.2016 </w:t>
            </w:r>
            <w:hyperlink r:id="rId11" w:history="1">
              <w:r w:rsidRPr="007A0F77">
                <w:rPr>
                  <w:rFonts w:ascii="Times New Roman" w:hAnsi="Times New Roman" w:cs="Times New Roman"/>
                </w:rPr>
                <w:t>N 524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13.01.2017 </w:t>
            </w:r>
            <w:hyperlink r:id="rId12" w:history="1">
              <w:r w:rsidRPr="007A0F77">
                <w:rPr>
                  <w:rFonts w:ascii="Times New Roman" w:hAnsi="Times New Roman" w:cs="Times New Roman"/>
                </w:rPr>
                <w:t>N 3</w:t>
              </w:r>
            </w:hyperlink>
            <w:r w:rsidRPr="007A0F77">
              <w:rPr>
                <w:rFonts w:ascii="Times New Roman" w:hAnsi="Times New Roman" w:cs="Times New Roman"/>
              </w:rPr>
              <w:t>,</w:t>
            </w:r>
          </w:p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от 19.01.2017 </w:t>
            </w:r>
            <w:hyperlink r:id="rId13" w:history="1">
              <w:r w:rsidRPr="007A0F77">
                <w:rPr>
                  <w:rFonts w:ascii="Times New Roman" w:hAnsi="Times New Roman" w:cs="Times New Roman"/>
                </w:rPr>
                <w:t>N 11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31.03.2017 </w:t>
            </w:r>
            <w:hyperlink r:id="rId14" w:history="1">
              <w:r w:rsidRPr="007A0F77">
                <w:rPr>
                  <w:rFonts w:ascii="Times New Roman" w:hAnsi="Times New Roman" w:cs="Times New Roman"/>
                </w:rPr>
                <w:t>N 130</w:t>
              </w:r>
            </w:hyperlink>
            <w:r w:rsidRPr="007A0F77">
              <w:rPr>
                <w:rFonts w:ascii="Times New Roman" w:hAnsi="Times New Roman" w:cs="Times New Roman"/>
              </w:rPr>
              <w:t>,</w:t>
            </w:r>
          </w:p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от 27.04.2017 </w:t>
            </w:r>
            <w:hyperlink r:id="rId15" w:history="1">
              <w:r w:rsidRPr="007A0F77">
                <w:rPr>
                  <w:rFonts w:ascii="Times New Roman" w:hAnsi="Times New Roman" w:cs="Times New Roman"/>
                </w:rPr>
                <w:t>N 183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13.09.2017 </w:t>
            </w:r>
            <w:hyperlink r:id="rId16" w:history="1">
              <w:r w:rsidRPr="007A0F77">
                <w:rPr>
                  <w:rFonts w:ascii="Times New Roman" w:hAnsi="Times New Roman" w:cs="Times New Roman"/>
                </w:rPr>
                <w:t>N 411</w:t>
              </w:r>
            </w:hyperlink>
            <w:r w:rsidRPr="007A0F77">
              <w:rPr>
                <w:rFonts w:ascii="Times New Roman" w:hAnsi="Times New Roman" w:cs="Times New Roman"/>
              </w:rPr>
              <w:t>,</w:t>
            </w:r>
          </w:p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от 29.12.2017 </w:t>
            </w:r>
            <w:hyperlink r:id="rId17" w:history="1">
              <w:r w:rsidRPr="007A0F77">
                <w:rPr>
                  <w:rFonts w:ascii="Times New Roman" w:hAnsi="Times New Roman" w:cs="Times New Roman"/>
                </w:rPr>
                <w:t>N 614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17.05.2018 </w:t>
            </w:r>
            <w:hyperlink r:id="rId18" w:history="1">
              <w:r w:rsidRPr="007A0F77">
                <w:rPr>
                  <w:rFonts w:ascii="Times New Roman" w:hAnsi="Times New Roman" w:cs="Times New Roman"/>
                </w:rPr>
                <w:t>N 259</w:t>
              </w:r>
            </w:hyperlink>
            <w:r w:rsidRPr="007A0F77">
              <w:rPr>
                <w:rFonts w:ascii="Times New Roman" w:hAnsi="Times New Roman" w:cs="Times New Roman"/>
              </w:rPr>
              <w:t>)</w:t>
            </w:r>
          </w:p>
        </w:tc>
      </w:tr>
    </w:tbl>
    <w:p w:rsidR="007A0F77" w:rsidRPr="007A0F77" w:rsidRDefault="007A0F77">
      <w:pPr>
        <w:pStyle w:val="ConsPlusNormal"/>
        <w:jc w:val="both"/>
        <w:rPr>
          <w:rFonts w:ascii="Times New Roman" w:hAnsi="Times New Roman" w:cs="Times New Roman"/>
        </w:rPr>
      </w:pPr>
    </w:p>
    <w:p w:rsidR="007A0F77" w:rsidRPr="007A0F77" w:rsidRDefault="007A0F7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>ПАСПОРТ</w:t>
      </w:r>
    </w:p>
    <w:p w:rsidR="007A0F77" w:rsidRPr="007A0F77" w:rsidRDefault="007A0F77">
      <w:pPr>
        <w:pStyle w:val="ConsPlusNormal"/>
        <w:jc w:val="center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>государственной программы Республики Тыва</w:t>
      </w:r>
    </w:p>
    <w:p w:rsidR="007A0F77" w:rsidRPr="007A0F77" w:rsidRDefault="007A0F77">
      <w:pPr>
        <w:pStyle w:val="ConsPlusNormal"/>
        <w:jc w:val="center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>"Развитие образования и науки на 2014 - 2025 годы"</w:t>
      </w:r>
    </w:p>
    <w:p w:rsidR="007A0F77" w:rsidRPr="007A0F77" w:rsidRDefault="007A0F77">
      <w:pPr>
        <w:pStyle w:val="ConsPlusNormal"/>
        <w:jc w:val="center"/>
        <w:rPr>
          <w:rFonts w:ascii="Times New Roman" w:hAnsi="Times New Roman" w:cs="Times New Roman"/>
        </w:rPr>
      </w:pPr>
      <w:r w:rsidRPr="007A0F77">
        <w:rPr>
          <w:rFonts w:ascii="Times New Roman" w:hAnsi="Times New Roman" w:cs="Times New Roman"/>
        </w:rPr>
        <w:t xml:space="preserve">(в ред. </w:t>
      </w:r>
      <w:hyperlink r:id="rId19" w:history="1">
        <w:r w:rsidRPr="007A0F77">
          <w:rPr>
            <w:rFonts w:ascii="Times New Roman" w:hAnsi="Times New Roman" w:cs="Times New Roman"/>
          </w:rPr>
          <w:t>Постановления</w:t>
        </w:r>
      </w:hyperlink>
      <w:r w:rsidRPr="007A0F77">
        <w:rPr>
          <w:rFonts w:ascii="Times New Roman" w:hAnsi="Times New Roman" w:cs="Times New Roman"/>
        </w:rPr>
        <w:t xml:space="preserve"> Правительства РТ от 20.01.2016 N 7)</w:t>
      </w:r>
    </w:p>
    <w:p w:rsidR="007A0F77" w:rsidRPr="007A0F77" w:rsidRDefault="007A0F7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0"/>
        <w:gridCol w:w="360"/>
        <w:gridCol w:w="6240"/>
      </w:tblGrid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"Развитие образования и науки на 2014 - 2025 годы" (далее - Программа)</w:t>
            </w:r>
            <w:bookmarkStart w:id="1" w:name="_GoBack"/>
            <w:bookmarkEnd w:id="1"/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(в ред. </w:t>
            </w:r>
            <w:hyperlink r:id="rId20" w:history="1">
              <w:r w:rsidRPr="007A0F77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Правительства РТ от 29.12.2017 N 614)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Министерство образования и науки Республики Тыва (далее - Минобрнауки РТ)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Позиция утратила силу. - </w:t>
            </w:r>
            <w:hyperlink r:id="rId21" w:history="1">
              <w:r w:rsidRPr="007A0F77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Правительства РТ от 29.12.2017 N 614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Участник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(позиция в ред. </w:t>
            </w:r>
            <w:hyperlink r:id="rId22" w:history="1">
              <w:r w:rsidRPr="007A0F77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Правительства РТ от 29.12.2017 N 614)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1383" w:history="1">
              <w:r w:rsidRPr="007A0F77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дошкольного образования";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1691" w:history="1">
              <w:r w:rsidRPr="007A0F77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общего образования";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2312" w:history="1">
              <w:r w:rsidRPr="007A0F77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дополнительного образования детей";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2689" w:history="1">
              <w:r w:rsidRPr="007A0F77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среднего профессионального образования";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3187" w:history="1">
              <w:r w:rsidRPr="007A0F77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системы оценки качества образования и информационной прозрачности системы образования";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3426" w:history="1">
              <w:r w:rsidRPr="007A0F77">
                <w:rPr>
                  <w:rFonts w:ascii="Times New Roman" w:hAnsi="Times New Roman" w:cs="Times New Roman"/>
                </w:rPr>
                <w:t>подпрограмма 6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"Отдых и оздоровление детей";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3637" w:history="1">
              <w:r w:rsidRPr="007A0F77">
                <w:rPr>
                  <w:rFonts w:ascii="Times New Roman" w:hAnsi="Times New Roman" w:cs="Times New Roman"/>
                </w:rPr>
                <w:t>подпрограмма 7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"Безопасность образовательных организаций";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3825" w:history="1">
              <w:r w:rsidRPr="007A0F77">
                <w:rPr>
                  <w:rFonts w:ascii="Times New Roman" w:hAnsi="Times New Roman" w:cs="Times New Roman"/>
                </w:rPr>
                <w:t>подпрограмма 8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научных исследований в области гуманитарных и естественных наук в Республике Тыва на 2014 - 2020 годы";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4090" w:history="1">
              <w:r w:rsidRPr="007A0F77">
                <w:rPr>
                  <w:rFonts w:ascii="Times New Roman" w:hAnsi="Times New Roman" w:cs="Times New Roman"/>
                </w:rPr>
                <w:t>подпрограмма 9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"В каждой семье - не менее одного ребенка с высшим образованием на 2014 - 2020 годы";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4448" w:history="1">
              <w:r w:rsidRPr="007A0F77">
                <w:rPr>
                  <w:rFonts w:ascii="Times New Roman" w:hAnsi="Times New Roman" w:cs="Times New Roman"/>
                </w:rPr>
                <w:t>подпрограмма 10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"Патриотическое воспитание детей и молодежи на 2017 - 2020 годы"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 xml:space="preserve">(в ред. </w:t>
            </w:r>
            <w:hyperlink r:id="rId23" w:history="1">
              <w:r w:rsidRPr="007A0F77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Правительства РТ от 14.12.2016 N 524)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Программно-целевые инструменты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план мероприятий ("дорожная карта") Республики Тыва, направленных на повышение эффективности образования и науки на период с 2014 по 2018 годы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(в ред. </w:t>
            </w:r>
            <w:hyperlink r:id="rId24" w:history="1">
              <w:r w:rsidRPr="007A0F77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Правительства РТ от 28.10.2016 N 457)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повышение доступности качественного образования, соответствующего требованиям инновационного развития экономики и современным требованиям, а также формирование конкурентоспособного и эффективно функционирующего сектора исследований и разработок, обеспечение его ведущей роли в процессах развития экономики Республики Тыва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(в ред. </w:t>
            </w:r>
            <w:hyperlink r:id="rId25" w:history="1">
              <w:r w:rsidRPr="007A0F77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Правительства РТ от 13.09.2017 N 411)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условий для развития системы предоставления качественного общедоступного и бесплатного дошкольного образования в Республике Тыва;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условий для развития системы предоставления качественного общедоступного и бесплатного общего образования в Республике Тыва;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условий для развития системы предоставления качественного дополнительного образования в Республике Тыва;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современной системы среднего профессионального образования, подготовки рабочих кадров и формирования прикладных квалификаций;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обеспечение потребности отраслей экономики Республики Тыва в квалифицированных рабочих и служащих, специалистах среднего звена и поддержка профессиональной мобильности населения Республики Тыва;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обеспечение эффективной системы по социализации и самореализации, развитию потенциала детей;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обеспечение доступности полноценного (качественного) отдыха и оздоровления детей;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реализация государственной и региональной политики в области обеспечения безопасных условий для осуществления учебно-воспитательного процесса в образовательных организациях;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условий для развития системы фундаментальных и прикладных научных знаний по гуманитарным и естественным наукам в Республике Тыва, реконструкция здания ГБНИиОУ "Тувинский институт гуманитарных и прикладных социально-экономических исследований;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разработка методологии и технологии комплексной оценки изменения природных экосистем под влиянием как естественных, так и антропогенных факторов на базе использования современных технических средств дистанционных спутниковых и наземных измерений </w:t>
            </w:r>
            <w:r w:rsidRPr="007A0F77">
              <w:rPr>
                <w:rFonts w:ascii="Times New Roman" w:hAnsi="Times New Roman" w:cs="Times New Roman"/>
              </w:rPr>
              <w:lastRenderedPageBreak/>
              <w:t>интегральных характеристик природных экосистем;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условий для получения высшего образования не менее чем одним из детей в каждой семье;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совершенствование системы патриотического воспитания детей и молодежи в Республике Тыва, обеспечивающей формирование у личности высокого патриотического сознания, обладающей чувством национальной гордости, верности Отечеству, своему народу и готовности к выполнению конституционных обязанностей;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реализация мер по развитию научно-образовательной и творческой среды в образовательных организациях, развитие эффективной среды дополнительного образования детей;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условий, обеспечивающих развитие мотивации и способностей подрастающего поколения в познании, творчестве, труде и спорте, формирование активной гражданской позиции, культурного образа жизни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14.12.2016 </w:t>
            </w:r>
            <w:hyperlink r:id="rId26" w:history="1">
              <w:r w:rsidRPr="007A0F77">
                <w:rPr>
                  <w:rFonts w:ascii="Times New Roman" w:hAnsi="Times New Roman" w:cs="Times New Roman"/>
                </w:rPr>
                <w:t>N 524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13.01.2017 </w:t>
            </w:r>
            <w:hyperlink r:id="rId27" w:history="1">
              <w:r w:rsidRPr="007A0F77">
                <w:rPr>
                  <w:rFonts w:ascii="Times New Roman" w:hAnsi="Times New Roman" w:cs="Times New Roman"/>
                </w:rPr>
                <w:t>N 3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13.09.2017 </w:t>
            </w:r>
            <w:hyperlink r:id="rId28" w:history="1">
              <w:r w:rsidRPr="007A0F77">
                <w:rPr>
                  <w:rFonts w:ascii="Times New Roman" w:hAnsi="Times New Roman" w:cs="Times New Roman"/>
                </w:rPr>
                <w:t>N 411</w:t>
              </w:r>
            </w:hyperlink>
            <w:r w:rsidRPr="007A0F77">
              <w:rPr>
                <w:rFonts w:ascii="Times New Roman" w:hAnsi="Times New Roman" w:cs="Times New Roman"/>
              </w:rPr>
              <w:t>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детей в возрасте от 0 до 3 лет, получающих дошкольную образовательную услугу и (или) услугу по присмотру и уходу в организациях различной организационно-правовой формы и формы собственности, в общей численности детей от 0 до 3 лет;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7A0F77">
              <w:rPr>
                <w:rFonts w:ascii="Times New Roman" w:hAnsi="Times New Roman" w:cs="Times New Roman"/>
              </w:rPr>
              <w:t>доля детей в возрасте от 3 до 7 лет, получающих дошкольную образовательную услугу и (или) услугу по присмотру и уходу, содержанию в организациях различной организационно-правовой формы и формы собственности, в общей численности детей от 3 до 7 лет, скорректированной на численность детей в возрасте 5 - 6 лет, обучающихся по программам начального общего образования;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воспитанников-мальчиков в возрасте 4 - 7 лет, охваченных дополнительной образовательной программой по национальной борьбе "Хуреш";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дошкольных образовательных организаций Республики Тыва, реализующих дополнительную образовательную программу по национальной борьбе "Хуреш" для детей 4 - 7 лет за счет дополнительного времени вариативной части учебного плана;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выпускников государственных (муниципальных) общеобразовательных организаций, не сдавших единый государственный экзамен, в общей численности выпускников государственных (муниципальных) общеобразовательных организаций;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удельный вес численности детей, получающих дошкольное образование в негосударственном секторе, в общей численности детей, получающих дошкольное образование;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номинальной начисленной заработной плате работников, занятых в сфере общего образования республики" заменить словами "начисленной заработной плате наемных работников в организациях, у индивидуальных предпринимателей и физических лиц (среднемесячного дохода от трудовой деятельности) в республике;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отношение среднемесячной номинальной заработной платы работников государственных (муниципальных) дошкольных организаций к среднемесячной номинальной начисленной заработной плате работников, занятых в сфере общего </w:t>
            </w:r>
            <w:r w:rsidRPr="007A0F77">
              <w:rPr>
                <w:rFonts w:ascii="Times New Roman" w:hAnsi="Times New Roman" w:cs="Times New Roman"/>
              </w:rPr>
              <w:lastRenderedPageBreak/>
              <w:t>образования республики;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число обучающихся образовательных организаций, прошедших обучение на онлайн-курсах для формального и неформального обучения, чел., в том числе: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 учащиеся общеобразовательных организаций, человек;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 студенты профессиональных образовательных организаций, человек;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 педагоги образовательных организаций, человек;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 w:rsidRPr="007A0F7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по основным или дополнительным образовательным программам, прошедших обучение на онлайн-курсах для формального образования с получением документа, подтверждающего результаты обучения;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онлайн-курсов, обеспечивающих освоение дисциплин (модулей) образовательных программ среднего, высшего и дополнительного образования, доступных для освоения в текущем году;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учреждений образования, работающих в штатном режиме в системе "Контингент";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муниципальных органов управления образованием, работающих в системе электронного документооборота "Практика";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образовательных организаций, имеющих бесперебойный высокоскоростной доступ к сети Интернет, обеспеченный защитой от информации, не связанной с задачами образования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учреждений образования, имеющих сайты, соответствующие действующему законодательству Российской Федерации;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руководителей образовательных организаций, прошедших обучение работе в системе "Современная цифровая образовательная среда в Республике Тыва";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удельный вес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детей в возрасте от 5 до 18 лет, охваченных дополнительными общеразвивающими программами технической и естественнонаучной направленности;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организаций различной организационно-правовой формы и формы собственности, предоставляющих услуги по дополнительному образованию, реализующих лучшие практики дополнительного образования и осуществляющих мероприятия по содействию развитию дополнительного образования детей;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количество оснащенных мест дополнительного образования, в том числе в организациях, осуществляющих </w:t>
            </w:r>
            <w:proofErr w:type="gramStart"/>
            <w:r w:rsidRPr="007A0F77">
              <w:rPr>
                <w:rFonts w:ascii="Times New Roman" w:hAnsi="Times New Roman" w:cs="Times New Roman"/>
              </w:rPr>
              <w:t>обучение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по дополнительным общеобразовательным программам в сельской местности;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удельный вес </w:t>
            </w:r>
            <w:proofErr w:type="gramStart"/>
            <w:r w:rsidRPr="007A0F77">
              <w:rPr>
                <w:rFonts w:ascii="Times New Roman" w:hAnsi="Times New Roman" w:cs="Times New Roman"/>
              </w:rPr>
              <w:t>численности выпускников образовательных организаций профессионального образования очной формы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обучения, трудоустроившихся в течение одного года после окончания обучения с получением специальности (профессии), в общей численности выпускников образовательных организаций профессионального образования очной формы обучения;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7A0F77">
              <w:rPr>
                <w:rFonts w:ascii="Times New Roman" w:hAnsi="Times New Roman" w:cs="Times New Roman"/>
              </w:rPr>
              <w:t xml:space="preserve">численность обучающихся профессиональных образовательных организаций Республики Тыва, продемонстрировавших высокий уровень подготовки по итогам регионального чемпионата </w:t>
            </w:r>
            <w:r w:rsidRPr="007A0F77">
              <w:rPr>
                <w:rFonts w:ascii="Times New Roman" w:hAnsi="Times New Roman" w:cs="Times New Roman"/>
              </w:rPr>
              <w:lastRenderedPageBreak/>
              <w:t>"Молодые профессионалы" (Ворлдскиллс Россия); доля образовательных организаций, реализующих программы среднего профессионального образования, в которых осуществляется подготовка по ФГОС СПО по 50 наиболее востребованным, новым и перспективным профессиям и специальностям, в общем количестве образовательных организаций, реализующих программы среднего профессионального образования;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специализированных центров компетенций, аккредитованных по стандартам Ворлдскиллс Россия;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число загородных оздоровительных организаций;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детей, отдохнувших в оздоровительных лагерях;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образовательных организаций, отвечающих требованиям безопасности обучающихся, воспитанников и работников образовательных организаций во время их трудовой и учебной деятельности;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конкурсных заявок на участие в федеральных и региональных конкурсных мероприятиях от общего числа работников организаций науки;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изданных научных и научно-методических работ;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выпускников общеобразовательных организаций, поступивших в образовательные организации высшего образования, из семей, не имеющих лиц с высшим образованием в трех поколениях;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выпускников организаций среднего профессионального образования, поступивших в вуз, из семей, не имеющих детей с высшим образованием в трех поколениях;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выпускников государственных (муниципальных) общеобразовательных организаций, не получивших аттестат о среднем (полном) общем образовании;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создание новых рабочих мест;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исполнение объема налоговых и неналоговых доходов в консолидированный бюджет;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новых мест в общеобразовательных организациях, из них количество созданных мест в построенном или приобретенном (выкупленном) здании общеобразовательной организации;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удельный вес численности обучающихся, занимающихся в первую смену, в общей </w:t>
            </w:r>
            <w:proofErr w:type="gramStart"/>
            <w:r w:rsidRPr="007A0F77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обучающихся в общеобразовательных организациях;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удельный вес численности обучающихся, занимающихся в третью смену, в общей численности обучающихся общеобразовательных организаций;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7A0F77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обучающихся в образовательных организациях общего образования;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удельный вес численности учителей общеобразовательных организаций в возрасте до 35 лет в общей численности учителей </w:t>
            </w:r>
            <w:r w:rsidRPr="007A0F77">
              <w:rPr>
                <w:rFonts w:ascii="Times New Roman" w:hAnsi="Times New Roman" w:cs="Times New Roman"/>
              </w:rPr>
              <w:lastRenderedPageBreak/>
              <w:t>общеобразовательных организаций;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общеобразовательных организаций, показавших низкие образовательные результаты по итогам учебного года, и общеобразовательных организаций, функционирующих в неблагоприятных социальных условиях;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доля детей и молодежи, участвующих в мероприятиях по патриотическому воспитанию по отношению к общему количеству детей и молодежи в Республике Тыва;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подготовленных организаторов и специалистов в сфере патриотического воспитания;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военно-патриотических, и спортивно-патриотических объединений, клубов и центров, поисковых отрядов и объединений;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паспортизованных музеев при образовательных организациях;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5-дневных учебных (военных) сборов среди молодежи допризывного возраста в Республике Тыва;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общеобразовательных организаций, осуществляющих образовательную деятельность по адаптированным основным общеобразовательным программам, в которых внедрена система мониторинга здоровья обучающихся на основе отечественной технологической платформы;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количество дополнительных мест в дошкольных организациях для детей в возрасте от 2 месяцев до 3 лет;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7A0F77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в очереди на получение в текущем году дошкольного образования)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13.01.2017 </w:t>
            </w:r>
            <w:hyperlink r:id="rId29" w:history="1">
              <w:r w:rsidRPr="007A0F77">
                <w:rPr>
                  <w:rFonts w:ascii="Times New Roman" w:hAnsi="Times New Roman" w:cs="Times New Roman"/>
                </w:rPr>
                <w:t>N 3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31.03.2017 </w:t>
            </w:r>
            <w:hyperlink r:id="rId30" w:history="1">
              <w:r w:rsidRPr="007A0F77">
                <w:rPr>
                  <w:rFonts w:ascii="Times New Roman" w:hAnsi="Times New Roman" w:cs="Times New Roman"/>
                </w:rPr>
                <w:t>N 130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29.12.2017 </w:t>
            </w:r>
            <w:hyperlink r:id="rId31" w:history="1">
              <w:r w:rsidRPr="007A0F77">
                <w:rPr>
                  <w:rFonts w:ascii="Times New Roman" w:hAnsi="Times New Roman" w:cs="Times New Roman"/>
                </w:rPr>
                <w:t>N 614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17.05.2018 </w:t>
            </w:r>
            <w:hyperlink r:id="rId32" w:history="1">
              <w:r w:rsidRPr="007A0F77">
                <w:rPr>
                  <w:rFonts w:ascii="Times New Roman" w:hAnsi="Times New Roman" w:cs="Times New Roman"/>
                </w:rPr>
                <w:t>N 259</w:t>
              </w:r>
            </w:hyperlink>
            <w:r w:rsidRPr="007A0F77">
              <w:rPr>
                <w:rFonts w:ascii="Times New Roman" w:hAnsi="Times New Roman" w:cs="Times New Roman"/>
              </w:rPr>
              <w:t>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2014 - 2025 годы:</w:t>
            </w:r>
          </w:p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I этап - 2014 - 2015 годы;</w:t>
            </w:r>
          </w:p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II этап - 2016 - 2018 годы;</w:t>
            </w:r>
          </w:p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III этап - 2019 - 2020 годы;</w:t>
            </w:r>
          </w:p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IV этап - 2021 - 2025 годы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(позиция в ред. </w:t>
            </w:r>
            <w:hyperlink r:id="rId33" w:history="1">
              <w:r w:rsidRPr="007A0F77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Правительства РТ от 20.01.2016 N 7)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общий объем финансирования Программы на 2014 - 2025 годы составляет 60281523,83 тыс. рублей, из них за счет: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федерального бюджета - 18467491,44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республиканского бюджета - 41772556,39 тыс. рублей; местных бюджетов - 4126,0 тыс. рублей</w:t>
            </w:r>
            <w:proofErr w:type="gramStart"/>
            <w:r w:rsidRPr="007A0F77">
              <w:rPr>
                <w:rFonts w:ascii="Times New Roman" w:hAnsi="Times New Roman" w:cs="Times New Roman"/>
              </w:rPr>
              <w:t>;;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внебюджетных источников - 37350,0 тыс. рублей, 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- 6044947,67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- 601077,12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- 5443870,55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- 5639374,57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- 178141,49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>средства республиканского бюджета - 5461233,08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- 7531033,61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- 907601,73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- 6621981,88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- 1450,0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- 7325862,6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- 325436,0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- 6997776,6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- 2650,0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- 7933995,5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- 813612,8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- 7117632,7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- 2750,0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- 9671100,5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- 2319163,0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- 7336287,5 тыс. рублей; средства местных бюджетов - 400,0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- 15250,0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- 5308263,88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- 3061780,9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- 2230129,98 тыс. рублей; средства местных бюджетов - 1103,0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- 15250,0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2021 - 2025 гг. - 10826945,5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- 10260678,4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- 563644,1 тыс. рублей; средства местных бюджетов - 2623,0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Объем финансового обеспечения подпрограмм: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1383" w:history="1">
              <w:r w:rsidRPr="007A0F77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дошкольного образования" - 11533482,26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- 2850642,33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- 8682839,93 тыс. рублей, 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- 1797305,0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- 479020,43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- 1318284,57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- 1389511,6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- 162926,2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- 1226585,4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- 1410662,26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- 1696072,9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- 1836422,5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- 315017,9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- 1521404,6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- 2562810,7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- 1097390,3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- 1465420,4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- 840697,3,0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- 796287,5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- 44409,8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1691" w:history="1">
              <w:r w:rsidRPr="007A0F77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общего образования" - 42171063,14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- 15240230,44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средства республиканского бюджета - 26926706,7 тыс. рублей; </w:t>
            </w:r>
            <w:r w:rsidRPr="007A0F77">
              <w:rPr>
                <w:rFonts w:ascii="Times New Roman" w:hAnsi="Times New Roman" w:cs="Times New Roman"/>
              </w:rPr>
              <w:lastRenderedPageBreak/>
              <w:t>средства местных бюджетов - 4126,0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- 3488318,52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- 42885,74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- 3445432,78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- 3505202,1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- 1798,0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- 3503404,1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- 5207530,2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- 710373,3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- 4497156,9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- 4908998,7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- 300000,0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- 4583562,7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- 5314096,2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- 498594,9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- 4815501,3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- 5761813,5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- 1138760,7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- 4622652,8 тыс. рублей; средства местных бюджетов - 400,0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- 3158158,4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- 2261703,4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- 895352,0 тыс. рублей; средства местных бюджетов - 1103,0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2021 - 2025 гг. - 10826945,5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- 10260678,4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- 563644,1 тыс. рублей; средства местных бюджетов - 2623,0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2312" w:history="1">
              <w:proofErr w:type="gramStart"/>
              <w:r w:rsidRPr="007A0F77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дополнительного образования детей" - 573392,74 тыс. рублей, из них: средства федерального бюджета - 6688,42 тыс. рублей; средства республиканского бюджета - 536504,32 тыс. рублей; средства внебюджетных источников - 30200,0 тыс. рублей, в том числе по годам: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- 52144,04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- 1805,2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- 50338,84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- 51022,92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- 2178,59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- 48844,33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- 49901,64 тыс. рублей, из них;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- 2704,63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- 47197,01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- 29304,1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- 28004,1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- 1300,0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- 36894,3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- 35594,3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- 1300,0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- 152209,9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- 138409,9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- 13800,0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- 201915,84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- 188115,84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- 13800,0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2689" w:history="1">
              <w:r w:rsidRPr="007A0F77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среднего профессионального образования" - 3844331,3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- 20970,3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- 3816211,0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- 7150,0 тыс. рублей, 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- 539664,56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- 9536,4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- 530128,16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- 549568,85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- 11238,7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- 538330,15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- 544881,2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- 195,2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- 543236,0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- 1450,0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- 542406,0 тыс. рублей, из них: средства республиканского бюджета - 541056,0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- 1350,0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- 574336,5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- 572886,5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- 1450,0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- 562790,8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- 561340,8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- 1450,0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- 530683,4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- 529233,4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внебюджетных источников - 1450,0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3187" w:history="1">
              <w:r w:rsidRPr="007A0F77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системы оценки качества образования и информационной прозрачности системы образования" - 154057,7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- 5526,0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- 148531,7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- 15915,0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- 19987,0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- 24876,4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- 5526,0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- 19350,4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- 27349,0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- 27366,3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- 24055,0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- 14509,0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3426" w:history="1">
              <w:r w:rsidRPr="007A0F77">
                <w:rPr>
                  <w:rFonts w:ascii="Times New Roman" w:hAnsi="Times New Roman" w:cs="Times New Roman"/>
                </w:rPr>
                <w:t>подпрограмма 6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"Отдых и оздоровление детей" - 1285396,89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- 243028,55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- 1042368,34 тыс. рублей, 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- 57381,95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- 54225,95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- 3156,0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- 35350,2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- 224268,6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>средства федерального бюджета - 188802,6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- 35466,0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- 36960,4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- 47615,4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- 437260,4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- 446559,94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3637" w:history="1">
              <w:r w:rsidRPr="007A0F77">
                <w:rPr>
                  <w:rFonts w:ascii="Times New Roman" w:hAnsi="Times New Roman" w:cs="Times New Roman"/>
                </w:rPr>
                <w:t>подпрограмма 7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"Безопасность образовательных организаций" - 15536,8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- 3790,0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- 11746,8 тыс. рублей, 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- 450,0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- 1020,9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- 0,0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- 473,9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- 6800,0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- 2291,0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- 4501,0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- 3790,0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- 711,0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3825" w:history="1">
              <w:r w:rsidRPr="007A0F77">
                <w:rPr>
                  <w:rFonts w:ascii="Times New Roman" w:hAnsi="Times New Roman" w:cs="Times New Roman"/>
                </w:rPr>
                <w:t>подпрограмма 8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"Развитие научных исследований в области гуманитарных и естественных наук в Республике Тыва на 2014 - 2020 годы" - 663621,6 тыс. рублей, из них: средства федерального бюджета - 96615,4 тыс. рублей; средства республиканского бюджета - 567006,2 тыс. рублей, 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- 93768,6 тыс. рублей, из них: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федерального бюджета - 13603,4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средства республиканского бюджета - 80165,2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- 83629,0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- 65907,1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- 81493,2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7A0F77">
              <w:rPr>
                <w:rFonts w:ascii="Times New Roman" w:hAnsi="Times New Roman" w:cs="Times New Roman"/>
              </w:rPr>
              <w:t>2018 г. - 85759,9 тыс. рублей, из них: средства федерального бюджета - 0,0 тыс. рублей, средства республиканского бюджета - 85759,9 тыс. рублей;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7A0F77">
              <w:rPr>
                <w:rFonts w:ascii="Times New Roman" w:hAnsi="Times New Roman" w:cs="Times New Roman"/>
              </w:rPr>
              <w:t>2019 г. - 158934,8 тыс. рублей, из них: средства федерального бюджета - 83012,0 тыс. рублей, средства республиканского бюджета - 75922,8 тыс. рублей;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- 94129,0 тыс. рублей из республиканского бюджета;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4090" w:history="1">
              <w:r w:rsidRPr="007A0F77">
                <w:rPr>
                  <w:rFonts w:ascii="Times New Roman" w:hAnsi="Times New Roman" w:cs="Times New Roman"/>
                </w:rPr>
                <w:t>подпрограмма 9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"В каждой семье - не менее одного ребенка с высшим образованием на 2014 - 2020 годы" - 35861,4 тыс. рублей из средств республиканского бюджета, 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2014 г. - 0,0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2015 г. - 4082,0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2016 г. - 3006,2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2017 г. - 2804,4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2018 г. - 4704,4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- 6934,4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- 14330,0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hyperlink w:anchor="P4448" w:history="1">
              <w:r w:rsidRPr="007A0F77">
                <w:rPr>
                  <w:rFonts w:ascii="Times New Roman" w:hAnsi="Times New Roman" w:cs="Times New Roman"/>
                </w:rPr>
                <w:t>подпрограмма 10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 "Патриотическое воспитание детей и молодежи" - 4780,0 тыс. рублей из средств республиканского </w:t>
            </w:r>
            <w:r w:rsidRPr="007A0F77">
              <w:rPr>
                <w:rFonts w:ascii="Times New Roman" w:hAnsi="Times New Roman" w:cs="Times New Roman"/>
              </w:rPr>
              <w:lastRenderedPageBreak/>
              <w:t>бюджета, в том числе по годам: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2019 г. - 2000,0 тыс. рублей;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2020 г. - 2780,0 тыс. рублей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31.03.2017 </w:t>
            </w:r>
            <w:hyperlink r:id="rId34" w:history="1">
              <w:r w:rsidRPr="007A0F77">
                <w:rPr>
                  <w:rFonts w:ascii="Times New Roman" w:hAnsi="Times New Roman" w:cs="Times New Roman"/>
                </w:rPr>
                <w:t>N 130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27.04.2017 </w:t>
            </w:r>
            <w:hyperlink r:id="rId35" w:history="1">
              <w:r w:rsidRPr="007A0F77">
                <w:rPr>
                  <w:rFonts w:ascii="Times New Roman" w:hAnsi="Times New Roman" w:cs="Times New Roman"/>
                </w:rPr>
                <w:t>N 183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13.09.2017 </w:t>
            </w:r>
            <w:hyperlink r:id="rId36" w:history="1">
              <w:r w:rsidRPr="007A0F77">
                <w:rPr>
                  <w:rFonts w:ascii="Times New Roman" w:hAnsi="Times New Roman" w:cs="Times New Roman"/>
                </w:rPr>
                <w:t>N 411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29.12.2017 </w:t>
            </w:r>
            <w:hyperlink r:id="rId37" w:history="1">
              <w:r w:rsidRPr="007A0F77">
                <w:rPr>
                  <w:rFonts w:ascii="Times New Roman" w:hAnsi="Times New Roman" w:cs="Times New Roman"/>
                </w:rPr>
                <w:t>N 614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7A0F77">
              <w:rPr>
                <w:rFonts w:ascii="Times New Roman" w:hAnsi="Times New Roman" w:cs="Times New Roman"/>
              </w:rPr>
              <w:t>от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17.05.2018 </w:t>
            </w:r>
            <w:hyperlink r:id="rId38" w:history="1">
              <w:r w:rsidRPr="007A0F77">
                <w:rPr>
                  <w:rFonts w:ascii="Times New Roman" w:hAnsi="Times New Roman" w:cs="Times New Roman"/>
                </w:rPr>
                <w:t>N 259</w:t>
              </w:r>
            </w:hyperlink>
            <w:r w:rsidRPr="007A0F77">
              <w:rPr>
                <w:rFonts w:ascii="Times New Roman" w:hAnsi="Times New Roman" w:cs="Times New Roman"/>
              </w:rPr>
              <w:t>)</w:t>
            </w:r>
          </w:p>
        </w:tc>
      </w:tr>
      <w:tr w:rsidR="007A0F77" w:rsidRPr="007A0F77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в результате реализации Программы к 2020 году планируется: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7A0F77">
              <w:rPr>
                <w:rFonts w:ascii="Times New Roman" w:hAnsi="Times New Roman" w:cs="Times New Roman"/>
              </w:rPr>
              <w:t>увеличение доли детей в возрасте от 3 до 7 лет, получающих дошкольную образовательную услугу и (или) услугу по присмотру и уходу, содержанию в организациях различной организационно-правовой формы и формы собственности, в общей численности детей от 3 до 7 лет, скорректированной на численность детей в возрасте 5 - 6 лет, обучающихся по программам начального общего образования, до 70 процентов;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воспитанников-мальчиков в возрасте 4 - 7 лет, охваченных дополнительной образовательной программой по национальной борьбе "Хуреш" к 2021 г. до 60%;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7A0F77">
              <w:rPr>
                <w:rFonts w:ascii="Times New Roman" w:hAnsi="Times New Roman" w:cs="Times New Roman"/>
              </w:rPr>
              <w:t>увеличение доли дошкольных образовательных организаций Республики Тыва, реализующих дополнительную образовательную программу по национальной борьбе "Хуреш" для детей 4 - 7 лет за счет дополнительного времени вариативной части учебного плана к 2021 году до 45 процентов; снижение доли выпускников государственных (муниципальных) общеобразовательных организаций, не сдавших единый государственный экзамен, в общей численности выпускников государственных (муниципальных) общеобразовательных организаций до 1,9 процента;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снижение отношения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 до 2,4;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уменьшение количества общеобразовательных организаций Республики Тыва, показавших низкие результаты обучения и функционирующих в неблагоприятных социальных условиях, реализующих программы перехода в эффективный режим работы;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образовательных организаций, работающих в штатном режиме в системе "Контингент" до 100 процентов;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муниципальных органов управления образованием, работающих в системе электронного документооборота "Практика";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образовательных организаций, имеющих бесперебойный высокоскоростной доступ к сети Интернет, обеспеченный защитой от информации, не связанной с задачами образования;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образовательных организаций, имеющих сайты, соответствующие действующему законодательству Российской Федерации;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руководителей образовательных организаций, прошедших обучение работе в системе "Современная цифровая образовательная среда в Республике Тыва";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числа обучающихся образовательных организаций, прошедших обучение на онлайн-курсах для формального и неформального обучения, до 1710 чел., в том числе: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>- учащиеся общеобразовательных организаций, до 740 человек;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 студенты профессиональных образовательных организаций, до 720 человек;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- педагоги образовательных организаций, до 250 человек;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числа обучающихся по основным или дополнительным образовательным программам, прошедших обучение на онлайн-курсах для формального образования с получением документа, подтверждающего результаты обучения, до 290 человек;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количества онлайн-курсов, обеспечивающих освоение дисциплин (модулей) образовательных программ среднего, высшего и дополнительного образования, доступных для освоения в текущем году, до 30 единиц;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детей в возрасте от 5 до 18 лет, получающих услуги по дополнительному образованию в организациях различной организационно-правовой формы, до 75 процентов;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детей в возрасте от 5 до 18 лет, охваченных дополнительными общеразвивающими программами технической и естественнонаучной направленности;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организаций различной организационно-правовой формы и формы собственности, предоставляющих услуги по дополнительному образованию, реализующих лучшие практики дополнительного образования и осуществляющих мероприятия по содействию развитию дополнительного образования детей;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увеличение количества оснащенных мест дополнительного образования, в том числе в организациях, осуществляющих </w:t>
            </w:r>
            <w:proofErr w:type="gramStart"/>
            <w:r w:rsidRPr="007A0F77">
              <w:rPr>
                <w:rFonts w:ascii="Times New Roman" w:hAnsi="Times New Roman" w:cs="Times New Roman"/>
              </w:rPr>
              <w:t>обучение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по дополнительным общеобразовательным программам в сельской местности;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увеличение удельного </w:t>
            </w:r>
            <w:proofErr w:type="gramStart"/>
            <w:r w:rsidRPr="007A0F77">
              <w:rPr>
                <w:rFonts w:ascii="Times New Roman" w:hAnsi="Times New Roman" w:cs="Times New Roman"/>
              </w:rPr>
              <w:t>веса численности выпускников образовательных организаций профессионального образования очной формы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обучения, трудоустроившихся в течение одного года после окончания обучения с получением специальности (профессии), в общей численности выпускников образовательных организаций профессионального образования очной формы обучения до 43 процентов;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увеличение численности обучающихся профессиональных образовательных организаций Республики Тыва, продемонстрировавших высокий уровень подготовки по итогам Регионального чемпионата "Молодые профессионалы" (Ворлдскиллс Россия), до 14; </w:t>
            </w:r>
            <w:proofErr w:type="gramStart"/>
            <w:r w:rsidRPr="007A0F77">
              <w:rPr>
                <w:rFonts w:ascii="Times New Roman" w:hAnsi="Times New Roman" w:cs="Times New Roman"/>
              </w:rPr>
              <w:t>увеличение доли образовательных организаций, реализующих программы среднего профессионального образования, в которых осуществляется подготовка по ФГОС СПО по 50 наиболее востребованным, новым и перспективным профессиям и специальностям, в общем количестве образовательных организаций, реализующих программы среднего профессионального образования, до 54,5 процента;</w:t>
            </w:r>
            <w:proofErr w:type="gramEnd"/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количества специализированных центров компетенций, аккредитованных по стандартам Ворлдскиллс Россия в Республике Тыва до 5 единиц;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сохранение действующей сети загородных оздоровительных организаций республики (16);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количества детей, охваченных всеми формами отдыха, оздоровления и занятости в свободное от учебы время, до 23,5 тыс. человек;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>увеличение доли образовательных организаций, отвечающих требованиям безопасности обучающихся, воспитанников и работников образовательных организаций во время их трудовой и учебной деятельности, до 100 процентов;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конкурсных заявок на участие в федеральных и региональных конкурсных мероприятиях от общего числа работников организаций науки до 40 заявок;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инновационных научных проектов образовательных организаций, прошедших конкурсный отбор до 25;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изданных научных и научно-методических работ до 565,5 авторских листов;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наличие современной материально-технической базы сектора исследований и разработок, в том числе реконструкция ГБНИиОУ "Тувинский институт гуманитарных и прикладных социально-экономических исследований;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количества выпускников общеобразовательных организаций, поступивших в образовательные организации высшего образования, из семей, не имеющих лиц с высшим образованием в трех поколениях, до 61 процента;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количества выпускников организаций среднего профессионального образования, поступивших в образовательные организации высшего образования, из семей, не имеющих лиц с высшим образованием в трех поколениях, до 34 процентов;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обеспечение односменного режима обучения в 1 - 11 (12) классах общеобразовательных организаций, перевод обучающихся в новые здания общеобразовательных организаций из зданий с износом 50 процентов и выше;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детей и молодежи, участвующих в мероприятиях по патриотическому воспитанию до 70 процентов к 2020 г.;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 2020 году количества подготовленных организаторов и специалистов патриотического воспитания до 120 единиц;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количества военно-патриотических и спортивно-патриотических клубов до 55 единиц;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количества поисково-краеведческих отрядов, объединений до 55 единиц;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количества паспортизированных музеев до 50 единиц;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сохранение количества проведенных 5-дневных учебных (военных) сборов молодежи допризывного возраста в Республике Тыва на 2 раза в год;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доли детей в возрасте от 0 до 3 лет, получающих дошкольную образовательную услугу и (или) услугу по присмотру и уходу, содержанию в организациях различной организационно-правовой формы и формы собственности, в общей численности детей от 0 до 3 лет, до 13 процентов;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>увеличение удельного веса численности детей, получающих дошкольное образование в негосударственном секторе, в общей численности детей, получающих дошкольное образование, к 2020 году до 4 процентов;</w:t>
            </w:r>
          </w:p>
          <w:p w:rsidR="007A0F77" w:rsidRPr="007A0F77" w:rsidRDefault="007A0F77">
            <w:pPr>
              <w:pStyle w:val="ConsPlusNormal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t xml:space="preserve">увеличение количества дополнительных мест в дошкольных организациях для детей в возрасте от 2 месяцев до 3 лет; </w:t>
            </w:r>
            <w:proofErr w:type="gramStart"/>
            <w:r w:rsidRPr="007A0F77">
              <w:rPr>
                <w:rFonts w:ascii="Times New Roman" w:hAnsi="Times New Roman" w:cs="Times New Roman"/>
              </w:rPr>
              <w:t xml:space="preserve">повышение доступности дошкольного образования для детей в </w:t>
            </w:r>
            <w:r w:rsidRPr="007A0F77">
              <w:rPr>
                <w:rFonts w:ascii="Times New Roman" w:hAnsi="Times New Roman" w:cs="Times New Roman"/>
              </w:rPr>
              <w:lastRenderedPageBreak/>
              <w:t>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7A0F77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в очереди на получение в текущем году дошкольного образования)</w:t>
            </w:r>
          </w:p>
        </w:tc>
      </w:tr>
      <w:tr w:rsidR="007A0F77" w:rsidRPr="007A0F77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0F77" w:rsidRPr="007A0F77" w:rsidRDefault="007A0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A0F77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13.01.2017 </w:t>
            </w:r>
            <w:hyperlink r:id="rId39" w:history="1">
              <w:r w:rsidRPr="007A0F77">
                <w:rPr>
                  <w:rFonts w:ascii="Times New Roman" w:hAnsi="Times New Roman" w:cs="Times New Roman"/>
                </w:rPr>
                <w:t>N 3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31.03.2017 </w:t>
            </w:r>
            <w:hyperlink r:id="rId40" w:history="1">
              <w:r w:rsidRPr="007A0F77">
                <w:rPr>
                  <w:rFonts w:ascii="Times New Roman" w:hAnsi="Times New Roman" w:cs="Times New Roman"/>
                </w:rPr>
                <w:t>N 130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13.09.2017 </w:t>
            </w:r>
            <w:hyperlink r:id="rId41" w:history="1">
              <w:r w:rsidRPr="007A0F77">
                <w:rPr>
                  <w:rFonts w:ascii="Times New Roman" w:hAnsi="Times New Roman" w:cs="Times New Roman"/>
                </w:rPr>
                <w:t>N 411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от 29.12.2017 </w:t>
            </w:r>
            <w:hyperlink r:id="rId42" w:history="1">
              <w:r w:rsidRPr="007A0F77">
                <w:rPr>
                  <w:rFonts w:ascii="Times New Roman" w:hAnsi="Times New Roman" w:cs="Times New Roman"/>
                </w:rPr>
                <w:t>N 614</w:t>
              </w:r>
            </w:hyperlink>
            <w:r w:rsidRPr="007A0F77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7A0F77">
              <w:rPr>
                <w:rFonts w:ascii="Times New Roman" w:hAnsi="Times New Roman" w:cs="Times New Roman"/>
              </w:rPr>
              <w:t>от</w:t>
            </w:r>
            <w:proofErr w:type="gramEnd"/>
            <w:r w:rsidRPr="007A0F77">
              <w:rPr>
                <w:rFonts w:ascii="Times New Roman" w:hAnsi="Times New Roman" w:cs="Times New Roman"/>
              </w:rPr>
              <w:t xml:space="preserve"> 17.05.2018 </w:t>
            </w:r>
            <w:hyperlink r:id="rId43" w:history="1">
              <w:r w:rsidRPr="007A0F77">
                <w:rPr>
                  <w:rFonts w:ascii="Times New Roman" w:hAnsi="Times New Roman" w:cs="Times New Roman"/>
                </w:rPr>
                <w:t>N 259</w:t>
              </w:r>
            </w:hyperlink>
            <w:r w:rsidRPr="007A0F77">
              <w:rPr>
                <w:rFonts w:ascii="Times New Roman" w:hAnsi="Times New Roman" w:cs="Times New Roman"/>
              </w:rPr>
              <w:t>)</w:t>
            </w:r>
          </w:p>
        </w:tc>
      </w:tr>
    </w:tbl>
    <w:p w:rsidR="00761C27" w:rsidRPr="007A0F77" w:rsidRDefault="00761C27" w:rsidP="007A0F77">
      <w:pPr>
        <w:pStyle w:val="ConsPlusNormal"/>
        <w:jc w:val="both"/>
        <w:rPr>
          <w:rFonts w:ascii="Times New Roman" w:hAnsi="Times New Roman" w:cs="Times New Roman"/>
        </w:rPr>
      </w:pPr>
    </w:p>
    <w:sectPr w:rsidR="00761C27" w:rsidRPr="007A0F77" w:rsidSect="007A0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77"/>
    <w:rsid w:val="00761C27"/>
    <w:rsid w:val="007A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F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0F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0F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A0F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A0F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A0F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A0F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A0F7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F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0F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0F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A0F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A0F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A0F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A0F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A0F7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A336726DFB3222AA5EF771AA09FE8BC91ACC25415C8F3D2E41CA3FD8BF1D9442BC4C0EA533BF4D485699yC5DL" TargetMode="External"/><Relationship Id="rId13" Type="http://schemas.openxmlformats.org/officeDocument/2006/relationships/hyperlink" Target="consultantplus://offline/ref=ABA336726DFB3222AA5EF771AA09FE8BC91ACC25415A8F3E2841CA3FD8BF1D9442BC4C0EA533BF4D485699yC5DL" TargetMode="External"/><Relationship Id="rId18" Type="http://schemas.openxmlformats.org/officeDocument/2006/relationships/hyperlink" Target="consultantplus://offline/ref=ABA336726DFB3222AA5EF771AA09FE8BC91ACC25415981312841CA3FD8BF1D9442BC4C0EA533BF4D485699yC5DL" TargetMode="External"/><Relationship Id="rId26" Type="http://schemas.openxmlformats.org/officeDocument/2006/relationships/hyperlink" Target="consultantplus://offline/ref=ABA336726DFB3222AA5EF771AA09FE8BC91ACC25415A8F3E2F41CA3FD8BF1D9442BC4C0EA533BF4D485698yC5BL" TargetMode="External"/><Relationship Id="rId39" Type="http://schemas.openxmlformats.org/officeDocument/2006/relationships/hyperlink" Target="consultantplus://offline/ref=ABA336726DFB3222AA5EF771AA09FE8BC91ACC25415A8E302341CA3FD8BF1D9442BC4C0EA533BF4D485698yC50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BA336726DFB3222AA5EF771AA09FE8BC91ACC2541588E302C41CA3FD8BF1D9442BC4C0EA533BF4D485699yC50L" TargetMode="External"/><Relationship Id="rId34" Type="http://schemas.openxmlformats.org/officeDocument/2006/relationships/hyperlink" Target="consultantplus://offline/ref=ABA336726DFB3222AA5EF771AA09FE8BC91ACC25415B823A2841CA3FD8BF1D9442BC4C0EA533BF4D485698yC5BL" TargetMode="External"/><Relationship Id="rId42" Type="http://schemas.openxmlformats.org/officeDocument/2006/relationships/hyperlink" Target="consultantplus://offline/ref=ABA336726DFB3222AA5EF771AA09FE8BC91ACC2541588E302C41CA3FD8BF1D9442BC4C0EA533BF4D48569ByC5AL" TargetMode="External"/><Relationship Id="rId7" Type="http://schemas.openxmlformats.org/officeDocument/2006/relationships/hyperlink" Target="consultantplus://offline/ref=ABA336726DFB3222AA5EF771AA09FE8BC91ACC25415C82302341CA3FD8BF1D9442BC4C0EA533BF4D485699yC5DL" TargetMode="External"/><Relationship Id="rId12" Type="http://schemas.openxmlformats.org/officeDocument/2006/relationships/hyperlink" Target="consultantplus://offline/ref=ABA336726DFB3222AA5EF771AA09FE8BC91ACC25415A8E302341CA3FD8BF1D9442BC4C0EA533BF4D485699yC5DL" TargetMode="External"/><Relationship Id="rId17" Type="http://schemas.openxmlformats.org/officeDocument/2006/relationships/hyperlink" Target="consultantplus://offline/ref=ABA336726DFB3222AA5EF771AA09FE8BC91ACC2541588E302C41CA3FD8BF1D9442BC4C0EA533BF4D485699yC5DL" TargetMode="External"/><Relationship Id="rId25" Type="http://schemas.openxmlformats.org/officeDocument/2006/relationships/hyperlink" Target="consultantplus://offline/ref=ABA336726DFB3222AA5EF771AA09FE8BC91ACC25415885392C41CA3FD8BF1D9442BC4C0EA533BF4D485699yC50L" TargetMode="External"/><Relationship Id="rId33" Type="http://schemas.openxmlformats.org/officeDocument/2006/relationships/hyperlink" Target="consultantplus://offline/ref=ABA336726DFB3222AA5EF771AA09FE8BC91ACC25415D873B2341CA3FD8BF1D9442BC4C0EA533BF4D485698yC5AL" TargetMode="External"/><Relationship Id="rId38" Type="http://schemas.openxmlformats.org/officeDocument/2006/relationships/hyperlink" Target="consultantplus://offline/ref=ABA336726DFB3222AA5EF771AA09FE8BC91ACC25415981312841CA3FD8BF1D9442BC4C0EA533BF4D485699yC50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BA336726DFB3222AA5EF771AA09FE8BC91ACC25415885392C41CA3FD8BF1D9442BC4C0EA533BF4D485699yC5DL" TargetMode="External"/><Relationship Id="rId20" Type="http://schemas.openxmlformats.org/officeDocument/2006/relationships/hyperlink" Target="consultantplus://offline/ref=ABA336726DFB3222AA5EF771AA09FE8BC91ACC2541588E302C41CA3FD8BF1D9442BC4C0EA533BF4D485699yC5FL" TargetMode="External"/><Relationship Id="rId29" Type="http://schemas.openxmlformats.org/officeDocument/2006/relationships/hyperlink" Target="consultantplus://offline/ref=ABA336726DFB3222AA5EF771AA09FE8BC91ACC25415A8E302341CA3FD8BF1D9442BC4C0EA533BF4D485698yC58L" TargetMode="External"/><Relationship Id="rId41" Type="http://schemas.openxmlformats.org/officeDocument/2006/relationships/hyperlink" Target="consultantplus://offline/ref=ABA336726DFB3222AA5EF771AA09FE8BC91ACC25415885392C41CA3FD8BF1D9442BC4C0EA533BF4D485698yC59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BA336726DFB3222AA5EF771AA09FE8BC91ACC25415E82302F41CA3FD8BF1D9442BC4C0EA533BF4D485699yC5DL" TargetMode="External"/><Relationship Id="rId11" Type="http://schemas.openxmlformats.org/officeDocument/2006/relationships/hyperlink" Target="consultantplus://offline/ref=ABA336726DFB3222AA5EF771AA09FE8BC91ACC25415A8F3E2F41CA3FD8BF1D9442BC4C0EA533BF4D485699yC5DL" TargetMode="External"/><Relationship Id="rId24" Type="http://schemas.openxmlformats.org/officeDocument/2006/relationships/hyperlink" Target="consultantplus://offline/ref=ABA336726DFB3222AA5EF771AA09FE8BC91ACC25415A833A2E41CA3FD8BF1D9442BC4C0EA533BF4D485699yC5FL" TargetMode="External"/><Relationship Id="rId32" Type="http://schemas.openxmlformats.org/officeDocument/2006/relationships/hyperlink" Target="consultantplus://offline/ref=ABA336726DFB3222AA5EF771AA09FE8BC91ACC25415981312841CA3FD8BF1D9442BC4C0EA533BF4D485699yC5FL" TargetMode="External"/><Relationship Id="rId37" Type="http://schemas.openxmlformats.org/officeDocument/2006/relationships/hyperlink" Target="consultantplus://offline/ref=ABA336726DFB3222AA5EF771AA09FE8BC91ACC2541588E302C41CA3FD8BF1D9442BC4C0EA533BF4D48569ByC59L" TargetMode="External"/><Relationship Id="rId40" Type="http://schemas.openxmlformats.org/officeDocument/2006/relationships/hyperlink" Target="consultantplus://offline/ref=ABA336726DFB3222AA5EF771AA09FE8BC91ACC25415B823A2841CA3FD8BF1D9442BC4C0EA533BF4D485698yC5FL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ABA336726DFB3222AA5EF771AA09FE8BC91ACC25415E853C2A41CA3FD8BF1D9442BC4C0EA533BF4D485699yC5DL" TargetMode="External"/><Relationship Id="rId15" Type="http://schemas.openxmlformats.org/officeDocument/2006/relationships/hyperlink" Target="consultantplus://offline/ref=ABA336726DFB3222AA5EF771AA09FE8BC91ACC25415B82382B41CA3FD8BF1D9442BC4C0EA533BF4D485699yC5DL" TargetMode="External"/><Relationship Id="rId23" Type="http://schemas.openxmlformats.org/officeDocument/2006/relationships/hyperlink" Target="consultantplus://offline/ref=ABA336726DFB3222AA5EF771AA09FE8BC91ACC25415A8F3E2F41CA3FD8BF1D9442BC4C0EA533BF4D485698yC59L" TargetMode="External"/><Relationship Id="rId28" Type="http://schemas.openxmlformats.org/officeDocument/2006/relationships/hyperlink" Target="consultantplus://offline/ref=ABA336726DFB3222AA5EF771AA09FE8BC91ACC25415885392C41CA3FD8BF1D9442BC4C0EA533BF4D485699yC51L" TargetMode="External"/><Relationship Id="rId36" Type="http://schemas.openxmlformats.org/officeDocument/2006/relationships/hyperlink" Target="consultantplus://offline/ref=ABA336726DFB3222AA5EF771AA09FE8BC91ACC25415885392C41CA3FD8BF1D9442BC4C0EA533BF4D485698yC58L" TargetMode="External"/><Relationship Id="rId10" Type="http://schemas.openxmlformats.org/officeDocument/2006/relationships/hyperlink" Target="consultantplus://offline/ref=ABA336726DFB3222AA5EF771AA09FE8BC91ACC25415A833A2E41CA3FD8BF1D9442BC4C0EA533BF4D485699yC5DL" TargetMode="External"/><Relationship Id="rId19" Type="http://schemas.openxmlformats.org/officeDocument/2006/relationships/hyperlink" Target="consultantplus://offline/ref=ABA336726DFB3222AA5EF771AA09FE8BC91ACC25415D873B2341CA3FD8BF1D9442BC4C0EA533BF4D485698yC59L" TargetMode="External"/><Relationship Id="rId31" Type="http://schemas.openxmlformats.org/officeDocument/2006/relationships/hyperlink" Target="consultantplus://offline/ref=ABA336726DFB3222AA5EF771AA09FE8BC91ACC2541588E302C41CA3FD8BF1D9442BC4C0EA533BF4D485698yC5CL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A336726DFB3222AA5EF771AA09FE8BC91ACC25415D873B2341CA3FD8BF1D9442BC4C0EA533BF4D485699yC50L" TargetMode="External"/><Relationship Id="rId14" Type="http://schemas.openxmlformats.org/officeDocument/2006/relationships/hyperlink" Target="consultantplus://offline/ref=ABA336726DFB3222AA5EF771AA09FE8BC91ACC25415B823A2841CA3FD8BF1D9442BC4C0EA533BF4D485699yC5DL" TargetMode="External"/><Relationship Id="rId22" Type="http://schemas.openxmlformats.org/officeDocument/2006/relationships/hyperlink" Target="consultantplus://offline/ref=ABA336726DFB3222AA5EF771AA09FE8BC91ACC2541588E302C41CA3FD8BF1D9442BC4C0EA533BF4D485699yC51L" TargetMode="External"/><Relationship Id="rId27" Type="http://schemas.openxmlformats.org/officeDocument/2006/relationships/hyperlink" Target="consultantplus://offline/ref=ABA336726DFB3222AA5EF771AA09FE8BC91ACC25415A8E302341CA3FD8BF1D9442BC4C0EA533BF4D485699yC5FL" TargetMode="External"/><Relationship Id="rId30" Type="http://schemas.openxmlformats.org/officeDocument/2006/relationships/hyperlink" Target="consultantplus://offline/ref=ABA336726DFB3222AA5EF771AA09FE8BC91ACC25415B823A2841CA3FD8BF1D9442BC4C0EA533BF4D485699yC5FL" TargetMode="External"/><Relationship Id="rId35" Type="http://schemas.openxmlformats.org/officeDocument/2006/relationships/hyperlink" Target="consultantplus://offline/ref=ABA336726DFB3222AA5EF771AA09FE8BC91ACC25415B82382B41CA3FD8BF1D9442BC4C0EA533BF4D485699yC5FL" TargetMode="External"/><Relationship Id="rId43" Type="http://schemas.openxmlformats.org/officeDocument/2006/relationships/hyperlink" Target="consultantplus://offline/ref=ABA336726DFB3222AA5EF771AA09FE8BC91ACC25415981312841CA3FD8BF1D9442BC4C0EA533BF4D485699yC5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6045</Words>
  <Characters>34457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cp:lastPrinted>2018-10-23T12:04:00Z</cp:lastPrinted>
  <dcterms:created xsi:type="dcterms:W3CDTF">2018-10-23T11:57:00Z</dcterms:created>
  <dcterms:modified xsi:type="dcterms:W3CDTF">2018-10-23T12:05:00Z</dcterms:modified>
</cp:coreProperties>
</file>